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D31" w:rsidRPr="00437CA6" w:rsidRDefault="00354D31" w:rsidP="00354D31">
      <w:pPr>
        <w:pStyle w:val="a6"/>
        <w:tabs>
          <w:tab w:val="clear" w:pos="708"/>
        </w:tabs>
        <w:spacing w:after="0" w:line="240" w:lineRule="auto"/>
        <w:ind w:left="5103"/>
        <w:rPr>
          <w:rFonts w:ascii="Arial" w:hAnsi="Arial" w:cs="Arial"/>
          <w:lang w:eastAsia="ru-RU"/>
        </w:rPr>
      </w:pPr>
    </w:p>
    <w:p w:rsidR="00354D31" w:rsidRPr="00437CA6" w:rsidRDefault="00354D31" w:rsidP="00354D31">
      <w:pPr>
        <w:pStyle w:val="a6"/>
        <w:tabs>
          <w:tab w:val="clear" w:pos="708"/>
        </w:tabs>
        <w:spacing w:after="0" w:line="240" w:lineRule="auto"/>
        <w:ind w:left="5103"/>
        <w:rPr>
          <w:rFonts w:ascii="Arial" w:hAnsi="Arial" w:cs="Arial"/>
          <w:lang w:eastAsia="ru-RU"/>
        </w:rPr>
      </w:pPr>
    </w:p>
    <w:p w:rsidR="00354D31" w:rsidRPr="00437CA6" w:rsidRDefault="00354D31" w:rsidP="00354D31">
      <w:pPr>
        <w:pStyle w:val="a6"/>
        <w:tabs>
          <w:tab w:val="clear" w:pos="708"/>
        </w:tabs>
        <w:spacing w:after="0" w:line="240" w:lineRule="auto"/>
        <w:ind w:left="5103"/>
        <w:rPr>
          <w:rFonts w:ascii="Arial" w:hAnsi="Arial" w:cs="Arial"/>
          <w:lang w:eastAsia="ru-RU"/>
        </w:rPr>
      </w:pPr>
    </w:p>
    <w:p w:rsidR="00437CA6" w:rsidRPr="00437CA6" w:rsidRDefault="00437CA6" w:rsidP="00FE509E">
      <w:pPr>
        <w:pStyle w:val="a6"/>
        <w:tabs>
          <w:tab w:val="clear" w:pos="708"/>
        </w:tabs>
        <w:spacing w:after="0" w:line="240" w:lineRule="auto"/>
        <w:ind w:left="5103"/>
        <w:rPr>
          <w:rFonts w:ascii="Arial" w:hAnsi="Arial" w:cs="Arial"/>
        </w:rPr>
      </w:pPr>
    </w:p>
    <w:p w:rsidR="00354D31" w:rsidRPr="00437CA6" w:rsidRDefault="00EA17CB" w:rsidP="00354D31">
      <w:pPr>
        <w:spacing w:after="200" w:line="276" w:lineRule="auto"/>
        <w:jc w:val="center"/>
        <w:rPr>
          <w:rFonts w:ascii="Arial" w:hAnsi="Arial" w:cs="Arial"/>
          <w:b/>
          <w:sz w:val="24"/>
          <w:szCs w:val="24"/>
        </w:rPr>
      </w:pPr>
      <w:r w:rsidRPr="00437CA6">
        <w:rPr>
          <w:rFonts w:ascii="Arial" w:hAnsi="Arial" w:cs="Arial"/>
          <w:b/>
          <w:sz w:val="24"/>
          <w:szCs w:val="24"/>
        </w:rPr>
        <w:t>Методика расчета межбюджетных трансфертов, предоставляемых из бюджета муниципального образования «Нижнемедведицкий сельсовет» Курского района Курской области  бюджету муниципального района «Курский район»  Курской области на осуществление внутреннего муниципального финансового контроля.</w:t>
      </w:r>
    </w:p>
    <w:p w:rsidR="00EA17CB" w:rsidRPr="00437CA6" w:rsidRDefault="00EA17CB" w:rsidP="00354D31">
      <w:pPr>
        <w:spacing w:after="200" w:line="276" w:lineRule="auto"/>
        <w:jc w:val="center"/>
        <w:rPr>
          <w:rFonts w:ascii="Arial" w:hAnsi="Arial" w:cs="Arial"/>
          <w:sz w:val="24"/>
          <w:szCs w:val="24"/>
        </w:rPr>
      </w:pPr>
      <w:r w:rsidRPr="00437CA6">
        <w:rPr>
          <w:rFonts w:ascii="Arial" w:hAnsi="Arial" w:cs="Arial"/>
          <w:sz w:val="24"/>
          <w:szCs w:val="24"/>
        </w:rPr>
        <w:t>Объем межбюджетных трансфертов на содержание  работников  отдела внутреннего муниципального финансового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EA17CB" w:rsidRPr="00437CA6" w:rsidRDefault="007948BC" w:rsidP="00354D31">
      <w:pPr>
        <w:spacing w:after="200" w:line="276" w:lineRule="auto"/>
        <w:jc w:val="both"/>
        <w:rPr>
          <w:rFonts w:ascii="Arial" w:hAnsi="Arial" w:cs="Arial"/>
          <w:sz w:val="24"/>
          <w:szCs w:val="24"/>
        </w:rPr>
      </w:pPr>
      <w:r>
        <w:rPr>
          <w:rFonts w:ascii="Arial" w:hAnsi="Arial" w:cs="Arial"/>
          <w:sz w:val="24"/>
          <w:szCs w:val="24"/>
        </w:rPr>
        <w:t>Омбт = N х Чнп</w:t>
      </w:r>
      <w:r w:rsidR="00EA17CB" w:rsidRPr="00437CA6">
        <w:rPr>
          <w:rFonts w:ascii="Arial" w:hAnsi="Arial" w:cs="Arial"/>
          <w:sz w:val="24"/>
          <w:szCs w:val="24"/>
        </w:rPr>
        <w:t xml:space="preserve">, </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где: Омбт – размер межбюджетных трансфертов на осуществление части полномочий поселения на осуществление внутреннего муниципального финансового контроля;</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N –</w:t>
      </w:r>
      <w:r w:rsidR="007948BC">
        <w:rPr>
          <w:rFonts w:ascii="Arial" w:hAnsi="Arial" w:cs="Arial"/>
          <w:sz w:val="24"/>
          <w:szCs w:val="24"/>
        </w:rPr>
        <w:t xml:space="preserve"> </w:t>
      </w:r>
      <w:r w:rsidRPr="00437CA6">
        <w:rPr>
          <w:rFonts w:ascii="Arial" w:hAnsi="Arial" w:cs="Arial"/>
          <w:sz w:val="24"/>
          <w:szCs w:val="24"/>
        </w:rPr>
        <w:t>норматив финансовых затрат на финансирование расходов на осуществление внутреннего муниципального финансового контроля в расчете на 1 жителя Нижнемедведицкого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N = Sфр</w:t>
      </w:r>
      <w:r w:rsidR="007948BC">
        <w:rPr>
          <w:rFonts w:ascii="Arial" w:hAnsi="Arial" w:cs="Arial"/>
          <w:sz w:val="24"/>
          <w:szCs w:val="24"/>
        </w:rPr>
        <w:t xml:space="preserve"> </w:t>
      </w:r>
      <w:r w:rsidRPr="00437CA6">
        <w:rPr>
          <w:rFonts w:ascii="Arial" w:hAnsi="Arial" w:cs="Arial"/>
          <w:sz w:val="24"/>
          <w:szCs w:val="24"/>
        </w:rPr>
        <w:t>:</w:t>
      </w:r>
      <w:r w:rsidR="007948BC">
        <w:rPr>
          <w:rFonts w:ascii="Arial" w:hAnsi="Arial" w:cs="Arial"/>
          <w:sz w:val="24"/>
          <w:szCs w:val="24"/>
        </w:rPr>
        <w:t xml:space="preserve"> </w:t>
      </w:r>
      <w:r w:rsidRPr="00437CA6">
        <w:rPr>
          <w:rFonts w:ascii="Arial" w:hAnsi="Arial" w:cs="Arial"/>
          <w:sz w:val="24"/>
          <w:szCs w:val="24"/>
        </w:rPr>
        <w:t xml:space="preserve">Чнп </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где: Sфр - сумма  фактических расходов на содержание в год работников, непосредственно осуществляющих функции по переданным полномочиям за предыдущий финансовый год.</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Чнп – численность населения поселения.  Численность определяется по  данным статистики на 1 января</w:t>
      </w:r>
      <w:r w:rsidR="007948BC">
        <w:rPr>
          <w:rFonts w:ascii="Arial" w:hAnsi="Arial" w:cs="Arial"/>
          <w:sz w:val="24"/>
          <w:szCs w:val="24"/>
        </w:rPr>
        <w:t xml:space="preserve"> текущего года</w:t>
      </w:r>
      <w:r w:rsidRPr="00437CA6">
        <w:rPr>
          <w:rFonts w:ascii="Arial" w:hAnsi="Arial" w:cs="Arial"/>
          <w:sz w:val="24"/>
          <w:szCs w:val="24"/>
        </w:rPr>
        <w:t>.</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w:t>
      </w:r>
    </w:p>
    <w:p w:rsidR="00437CA6" w:rsidRDefault="00437CA6" w:rsidP="00354D31">
      <w:pPr>
        <w:spacing w:after="200" w:line="276" w:lineRule="auto"/>
        <w:jc w:val="center"/>
        <w:rPr>
          <w:rFonts w:ascii="Arial" w:hAnsi="Arial" w:cs="Arial"/>
          <w:b/>
          <w:sz w:val="24"/>
          <w:szCs w:val="24"/>
        </w:rPr>
      </w:pPr>
    </w:p>
    <w:p w:rsidR="00437CA6" w:rsidRDefault="00437CA6" w:rsidP="00354D31">
      <w:pPr>
        <w:spacing w:after="200" w:line="276" w:lineRule="auto"/>
        <w:jc w:val="center"/>
        <w:rPr>
          <w:rFonts w:ascii="Arial" w:hAnsi="Arial" w:cs="Arial"/>
          <w:b/>
          <w:sz w:val="24"/>
          <w:szCs w:val="24"/>
        </w:rPr>
      </w:pPr>
    </w:p>
    <w:p w:rsidR="00437CA6" w:rsidRDefault="00437CA6" w:rsidP="00354D31">
      <w:pPr>
        <w:spacing w:after="200" w:line="276" w:lineRule="auto"/>
        <w:jc w:val="center"/>
        <w:rPr>
          <w:rFonts w:ascii="Arial" w:hAnsi="Arial" w:cs="Arial"/>
          <w:b/>
          <w:sz w:val="24"/>
          <w:szCs w:val="24"/>
        </w:rPr>
      </w:pPr>
    </w:p>
    <w:p w:rsidR="00437CA6" w:rsidRDefault="00437CA6" w:rsidP="00354D31">
      <w:pPr>
        <w:spacing w:after="200" w:line="276" w:lineRule="auto"/>
        <w:jc w:val="center"/>
        <w:rPr>
          <w:rFonts w:ascii="Arial" w:hAnsi="Arial" w:cs="Arial"/>
          <w:b/>
          <w:sz w:val="24"/>
          <w:szCs w:val="24"/>
        </w:rPr>
      </w:pPr>
    </w:p>
    <w:p w:rsidR="00437CA6" w:rsidRDefault="00437CA6" w:rsidP="00354D31">
      <w:pPr>
        <w:spacing w:after="200" w:line="276" w:lineRule="auto"/>
        <w:jc w:val="center"/>
        <w:rPr>
          <w:rFonts w:ascii="Arial" w:hAnsi="Arial" w:cs="Arial"/>
          <w:b/>
          <w:sz w:val="24"/>
          <w:szCs w:val="24"/>
        </w:rPr>
      </w:pPr>
    </w:p>
    <w:p w:rsidR="00437CA6" w:rsidRDefault="00437CA6" w:rsidP="00354D31">
      <w:pPr>
        <w:spacing w:after="200" w:line="276" w:lineRule="auto"/>
        <w:jc w:val="center"/>
        <w:rPr>
          <w:rFonts w:ascii="Arial" w:hAnsi="Arial" w:cs="Arial"/>
          <w:b/>
          <w:sz w:val="24"/>
          <w:szCs w:val="24"/>
        </w:rPr>
      </w:pPr>
    </w:p>
    <w:p w:rsidR="00EA17CB" w:rsidRPr="00437CA6" w:rsidRDefault="00EA17CB" w:rsidP="00354D31">
      <w:pPr>
        <w:spacing w:after="200" w:line="276" w:lineRule="auto"/>
        <w:jc w:val="center"/>
        <w:rPr>
          <w:rFonts w:ascii="Arial" w:hAnsi="Arial" w:cs="Arial"/>
          <w:b/>
          <w:sz w:val="24"/>
          <w:szCs w:val="24"/>
        </w:rPr>
      </w:pPr>
      <w:r w:rsidRPr="00437CA6">
        <w:rPr>
          <w:rFonts w:ascii="Arial" w:hAnsi="Arial" w:cs="Arial"/>
          <w:b/>
          <w:sz w:val="24"/>
          <w:szCs w:val="24"/>
        </w:rPr>
        <w:t>Методика расчета межбюджетных трансфертов, предоставляемых из бюджета муниципального образования «Нижнемедведицкий сельсовет» Курского района Курской области  бюджету муниципального района «Курский район»  Курской области на осуществление внешнего муниципального финансового контроля.</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Объем межбюджетных трансфертов на содержание  работников контрольно-счетного органа муниципального района « Курский район» Курской области непосредственно осуществляющих функции по переданным полномочиям, на осуществление  внешнего муниципального финансового контроля  рассчитывается по формуле:</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 xml:space="preserve">Омбт = N х Чнп , </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где: Омбт – размер межбюджетных трансфертов на осуществление части полномочий поселения на осуществление внешнего муниципального финансового контроля;</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N – норматив финансовых затрат на финансирование расходов на осуществление внешнего муниципального финансового контроля в расчете на 1 жителя.  Норматив финансовых затрат включает в себя  затраты на содержание работников контрольно- счетного органа муниципального района « Курский район» Курской области и определяется по формуле:</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N = Sфр:Чнп</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где: Sфр - сумма  фактических расходов на содержание в год работников, непосредственно осуществляющих функции по переданным полномочиям за предыдущий финансовый год.</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Чнп – численность населения поселения. Численность определяется на основе статистических данных на 1 января</w:t>
      </w:r>
      <w:r w:rsidR="007948BC">
        <w:rPr>
          <w:rFonts w:ascii="Arial" w:hAnsi="Arial" w:cs="Arial"/>
          <w:sz w:val="24"/>
          <w:szCs w:val="24"/>
        </w:rPr>
        <w:t xml:space="preserve"> текущего года </w:t>
      </w:r>
      <w:r w:rsidRPr="00437CA6">
        <w:rPr>
          <w:rFonts w:ascii="Arial" w:hAnsi="Arial" w:cs="Arial"/>
          <w:sz w:val="24"/>
          <w:szCs w:val="24"/>
        </w:rPr>
        <w:t>.</w:t>
      </w:r>
    </w:p>
    <w:p w:rsidR="00EA17CB" w:rsidRPr="00437CA6" w:rsidRDefault="00EA17CB" w:rsidP="00354D31">
      <w:pPr>
        <w:spacing w:after="200" w:line="276" w:lineRule="auto"/>
        <w:jc w:val="both"/>
        <w:rPr>
          <w:rFonts w:ascii="Arial" w:hAnsi="Arial" w:cs="Arial"/>
          <w:sz w:val="24"/>
          <w:szCs w:val="24"/>
        </w:rPr>
      </w:pPr>
      <w:r w:rsidRPr="00437CA6">
        <w:rPr>
          <w:rFonts w:ascii="Arial" w:hAnsi="Arial" w:cs="Arial"/>
          <w:sz w:val="24"/>
          <w:szCs w:val="24"/>
        </w:rPr>
        <w:t>Норматив финансовых затрат включает в себя  затраты на содержание работников контрольно- счетного органа муниципального района« Курский район» Курской области и рассчитывается ежегодно.</w:t>
      </w:r>
    </w:p>
    <w:p w:rsidR="00EA17CB" w:rsidRPr="00437CA6" w:rsidRDefault="00EA17CB" w:rsidP="00354D31">
      <w:pPr>
        <w:spacing w:after="200" w:line="276" w:lineRule="auto"/>
        <w:jc w:val="both"/>
        <w:rPr>
          <w:rFonts w:ascii="Calibri" w:hAnsi="Calibri"/>
          <w:sz w:val="24"/>
          <w:szCs w:val="24"/>
        </w:rPr>
      </w:pPr>
    </w:p>
    <w:p w:rsidR="00EA17CB" w:rsidRPr="00437CA6" w:rsidRDefault="00EA17CB" w:rsidP="00EA17CB">
      <w:pPr>
        <w:rPr>
          <w:rFonts w:eastAsia="Calibri"/>
          <w:sz w:val="24"/>
          <w:szCs w:val="24"/>
        </w:rPr>
      </w:pPr>
    </w:p>
    <w:p w:rsidR="00FE509E" w:rsidRPr="00437CA6" w:rsidRDefault="00FE509E" w:rsidP="00FE509E">
      <w:pPr>
        <w:pStyle w:val="a6"/>
        <w:tabs>
          <w:tab w:val="clear" w:pos="708"/>
        </w:tabs>
        <w:spacing w:after="0" w:line="240" w:lineRule="auto"/>
        <w:ind w:left="5103"/>
        <w:rPr>
          <w:rFonts w:ascii="Arial" w:hAnsi="Arial" w:cs="Arial"/>
          <w:lang w:eastAsia="ru-RU"/>
        </w:rPr>
      </w:pPr>
    </w:p>
    <w:p w:rsidR="00FE509E" w:rsidRPr="00437CA6" w:rsidRDefault="00FE509E" w:rsidP="00FE509E">
      <w:pPr>
        <w:pStyle w:val="a6"/>
        <w:tabs>
          <w:tab w:val="clear" w:pos="708"/>
        </w:tabs>
        <w:spacing w:after="0" w:line="240" w:lineRule="auto"/>
        <w:ind w:left="5103"/>
        <w:rPr>
          <w:rFonts w:ascii="Arial" w:hAnsi="Arial" w:cs="Arial"/>
          <w:lang w:eastAsia="ru-RU"/>
        </w:rPr>
      </w:pPr>
    </w:p>
    <w:p w:rsidR="00FE509E" w:rsidRPr="00437CA6" w:rsidRDefault="00FE509E" w:rsidP="00FE509E">
      <w:pPr>
        <w:rPr>
          <w:sz w:val="24"/>
          <w:szCs w:val="24"/>
        </w:rPr>
      </w:pPr>
    </w:p>
    <w:p w:rsidR="00CA06E0" w:rsidRPr="00437CA6" w:rsidRDefault="00CA06E0" w:rsidP="00FE509E">
      <w:pPr>
        <w:rPr>
          <w:sz w:val="24"/>
          <w:szCs w:val="24"/>
        </w:rPr>
      </w:pPr>
    </w:p>
    <w:p w:rsidR="00CA06E0" w:rsidRPr="00437CA6" w:rsidRDefault="00CA06E0" w:rsidP="00FE509E">
      <w:pPr>
        <w:rPr>
          <w:sz w:val="24"/>
          <w:szCs w:val="24"/>
        </w:rPr>
      </w:pPr>
    </w:p>
    <w:p w:rsidR="00CA06E0" w:rsidRPr="00437CA6" w:rsidRDefault="00CA06E0" w:rsidP="00FE509E">
      <w:pPr>
        <w:rPr>
          <w:sz w:val="24"/>
          <w:szCs w:val="24"/>
        </w:rPr>
      </w:pPr>
    </w:p>
    <w:sectPr w:rsidR="00CA06E0" w:rsidRPr="00437CA6" w:rsidSect="00354D31">
      <w:pgSz w:w="11907" w:h="16840" w:code="9"/>
      <w:pgMar w:top="851" w:right="1247" w:bottom="1134" w:left="1531" w:header="720" w:footer="720"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Journal">
    <w:altName w:val="Arial"/>
    <w:panose1 w:val="00000000000000000000"/>
    <w:charset w:val="CC"/>
    <w:family w:val="swiss"/>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characterSpacingControl w:val="doNotCompress"/>
  <w:compat/>
  <w:rsids>
    <w:rsidRoot w:val="00FE509E"/>
    <w:rsid w:val="0001562C"/>
    <w:rsid w:val="001015BB"/>
    <w:rsid w:val="001B5055"/>
    <w:rsid w:val="002925BE"/>
    <w:rsid w:val="002D63AC"/>
    <w:rsid w:val="003476DC"/>
    <w:rsid w:val="00354D31"/>
    <w:rsid w:val="00437CA6"/>
    <w:rsid w:val="00474149"/>
    <w:rsid w:val="00565463"/>
    <w:rsid w:val="00577851"/>
    <w:rsid w:val="005842F6"/>
    <w:rsid w:val="006B0376"/>
    <w:rsid w:val="006D42D0"/>
    <w:rsid w:val="00711AA2"/>
    <w:rsid w:val="007948BC"/>
    <w:rsid w:val="00874928"/>
    <w:rsid w:val="008F1B6F"/>
    <w:rsid w:val="008F6959"/>
    <w:rsid w:val="009C447B"/>
    <w:rsid w:val="00A00E24"/>
    <w:rsid w:val="00C2702A"/>
    <w:rsid w:val="00CA06E0"/>
    <w:rsid w:val="00EA17CB"/>
    <w:rsid w:val="00EE1DBC"/>
    <w:rsid w:val="00FE50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09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509E"/>
    <w:pPr>
      <w:widowControl w:val="0"/>
      <w:spacing w:after="0" w:line="240" w:lineRule="auto"/>
      <w:ind w:firstLine="720"/>
    </w:pPr>
    <w:rPr>
      <w:rFonts w:ascii="Arial" w:eastAsia="Times New Roman" w:hAnsi="Arial" w:cs="Times New Roman"/>
      <w:sz w:val="20"/>
      <w:szCs w:val="20"/>
      <w:lang w:eastAsia="ru-RU"/>
    </w:rPr>
  </w:style>
  <w:style w:type="paragraph" w:customStyle="1" w:styleId="ConsPlusNonformat">
    <w:name w:val="ConsPlusNonformat"/>
    <w:rsid w:val="00FE509E"/>
    <w:pPr>
      <w:widowControl w:val="0"/>
      <w:spacing w:after="0" w:line="240" w:lineRule="auto"/>
    </w:pPr>
    <w:rPr>
      <w:rFonts w:ascii="Courier New" w:eastAsia="Times New Roman" w:hAnsi="Courier New" w:cs="Times New Roman"/>
      <w:sz w:val="20"/>
      <w:szCs w:val="20"/>
      <w:lang w:eastAsia="ru-RU"/>
    </w:rPr>
  </w:style>
  <w:style w:type="paragraph" w:styleId="a3">
    <w:name w:val="Body Text"/>
    <w:basedOn w:val="a"/>
    <w:link w:val="a4"/>
    <w:rsid w:val="00FE509E"/>
    <w:pPr>
      <w:jc w:val="both"/>
    </w:pPr>
    <w:rPr>
      <w:rFonts w:ascii="Journal" w:hAnsi="Journal"/>
      <w:snapToGrid w:val="0"/>
      <w:sz w:val="28"/>
    </w:rPr>
  </w:style>
  <w:style w:type="character" w:customStyle="1" w:styleId="a4">
    <w:name w:val="Основной текст Знак"/>
    <w:basedOn w:val="a0"/>
    <w:link w:val="a3"/>
    <w:rsid w:val="00FE509E"/>
    <w:rPr>
      <w:rFonts w:ascii="Journal" w:eastAsia="Times New Roman" w:hAnsi="Journal" w:cs="Times New Roman"/>
      <w:snapToGrid w:val="0"/>
      <w:sz w:val="28"/>
      <w:szCs w:val="20"/>
      <w:lang w:eastAsia="ru-RU"/>
    </w:rPr>
  </w:style>
  <w:style w:type="paragraph" w:customStyle="1" w:styleId="1">
    <w:name w:val="Без интервала1"/>
    <w:rsid w:val="00FE509E"/>
    <w:pPr>
      <w:suppressAutoHyphens/>
      <w:spacing w:after="0" w:line="240" w:lineRule="auto"/>
    </w:pPr>
    <w:rPr>
      <w:rFonts w:ascii="Calibri" w:eastAsia="Times New Roman" w:hAnsi="Calibri" w:cs="Calibri"/>
      <w:lang w:eastAsia="ar-SA"/>
    </w:rPr>
  </w:style>
  <w:style w:type="paragraph" w:styleId="a5">
    <w:name w:val="No Spacing"/>
    <w:uiPriority w:val="99"/>
    <w:qFormat/>
    <w:rsid w:val="00FE509E"/>
    <w:pPr>
      <w:suppressAutoHyphens/>
      <w:spacing w:after="0" w:line="240" w:lineRule="auto"/>
    </w:pPr>
    <w:rPr>
      <w:rFonts w:ascii="Times New Roman" w:eastAsia="Times New Roman" w:hAnsi="Times New Roman" w:cs="Times New Roman"/>
      <w:sz w:val="28"/>
      <w:lang w:eastAsia="ar-SA"/>
    </w:rPr>
  </w:style>
  <w:style w:type="paragraph" w:customStyle="1" w:styleId="a6">
    <w:name w:val="Базовый"/>
    <w:rsid w:val="00FE509E"/>
    <w:pPr>
      <w:tabs>
        <w:tab w:val="left" w:pos="708"/>
      </w:tabs>
      <w:suppressAutoHyphens/>
    </w:pPr>
    <w:rPr>
      <w:rFonts w:ascii="Times New Roman" w:eastAsia="Arial Unicode MS" w:hAnsi="Times New Roman" w:cs="Mangal"/>
      <w:color w:val="00000A"/>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176818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489</Words>
  <Characters>2791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Buch</dc:creator>
  <cp:keywords/>
  <dc:description/>
  <cp:lastModifiedBy>Buch</cp:lastModifiedBy>
  <cp:revision>22</cp:revision>
  <cp:lastPrinted>2021-11-19T11:50:00Z</cp:lastPrinted>
  <dcterms:created xsi:type="dcterms:W3CDTF">2016-12-14T08:51:00Z</dcterms:created>
  <dcterms:modified xsi:type="dcterms:W3CDTF">2023-10-30T13:16:00Z</dcterms:modified>
</cp:coreProperties>
</file>